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30/CK/2025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j4yd13sjalwd" w:id="2"/>
      <w:bookmarkEnd w:id="2"/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rtl w:val="0"/>
        </w:rPr>
        <w:t xml:space="preserve">30/CK/2025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Warszawie,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meblowego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a) Kontenerek podbiurkowy– 45 sztuk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b) Szafka pod drukarkę – 2 sztuki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c) Szafa na dokumenty metalowa – 2 sztuki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d) Regal otwarty – 6 sztuk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e) Krzesła konferencyjne – 15 sztuk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f) Wieszak wolnostojący – 8 sztuk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8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9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30 dni kalendarzowych od dnia podpisania umowy.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wyposażenia meblowego o wartości minimum 30 000,00 zł (słownie: trzydzieści tysięcy złotych) netto każde.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0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1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44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4"/>
      <w:bookmarkEnd w:id="4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46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48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49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4A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4B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4D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4E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4F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0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1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2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3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54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56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57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58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59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5A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5B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5C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5D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5E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5F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0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1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2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3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68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69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2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8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AqT/Bo0UkqxT9r5duFOggl5sSQ==">CgMxLjAyCGguZ2pkZ3hzMgloLjMwajB6bGwyDmguajR5ZDEzc2phbHdkMgloLjFmb2I5dGUyCWguMTdkcDh2dTgAciExakNENUFCYU53MUw4ZkZIbGg0LU1LeVRIZUUtUy1Xa1I=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